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konkurencji i konsumentów (Dz. U. z 2020r. poz. 1076)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612C143B" w14:textId="6CA6EFB6" w:rsidR="00545400" w:rsidRDefault="00545400" w:rsidP="00545400">
      <w:pPr>
        <w:rPr>
          <w:b/>
          <w:bCs/>
          <w:iCs/>
        </w:rPr>
      </w:pPr>
      <w:r>
        <w:rPr>
          <w:b/>
          <w:bCs/>
        </w:rPr>
        <w:t>„</w:t>
      </w:r>
      <w:r>
        <w:rPr>
          <w:b/>
        </w:rPr>
        <w:t>Przebudowa części drogi gminnej nr 08020</w:t>
      </w:r>
      <w:r>
        <w:rPr>
          <w:b/>
        </w:rPr>
        <w:t>1C i nr 080238C Ciche-</w:t>
      </w:r>
      <w:proofErr w:type="spellStart"/>
      <w:r>
        <w:rPr>
          <w:b/>
        </w:rPr>
        <w:t>Ładnówko</w:t>
      </w:r>
      <w:proofErr w:type="spellEnd"/>
      <w:r>
        <w:rPr>
          <w:b/>
        </w:rPr>
        <w:t>”</w:t>
      </w:r>
      <w:bookmarkStart w:id="0" w:name="_GoBack"/>
      <w:bookmarkEnd w:id="0"/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545400"/>
    <w:rsid w:val="006320E6"/>
    <w:rsid w:val="00715241"/>
    <w:rsid w:val="007824FA"/>
    <w:rsid w:val="00871873"/>
    <w:rsid w:val="00AE284A"/>
    <w:rsid w:val="00DF760B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4</cp:revision>
  <dcterms:created xsi:type="dcterms:W3CDTF">2021-02-15T11:12:00Z</dcterms:created>
  <dcterms:modified xsi:type="dcterms:W3CDTF">2022-01-19T12:35:00Z</dcterms:modified>
</cp:coreProperties>
</file>