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  <w:bookmarkStart w:id="0" w:name="_GoBack"/>
      <w:bookmarkEnd w:id="0"/>
    </w:p>
    <w:p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  <w:r w:rsidRPr="00E71BF1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  <w:t>Переклад з польської мови на українську мову:</w:t>
      </w:r>
    </w:p>
    <w:p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</w:p>
    <w:p w:rsidR="007376E1" w:rsidRPr="00E71BF1" w:rsidRDefault="000B1B31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sz w:val="24"/>
          <w:szCs w:val="24"/>
          <w:lang w:val="uk-UA" w:eastAsia="pl-PL"/>
        </w:rPr>
        <w:t>Інформаційна клаузула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обробки персональних даних громадян України у зв’язку з присвоєнням ном</w:t>
      </w:r>
      <w:r w:rsidR="00C9514D" w:rsidRPr="00E71BF1">
        <w:rPr>
          <w:rFonts w:ascii="Times New Roman" w:hAnsi="Times New Roman" w:cs="Times New Roman"/>
          <w:b/>
          <w:sz w:val="24"/>
          <w:szCs w:val="24"/>
          <w:lang w:val="uk-UA"/>
        </w:rPr>
        <w:t>ера PESEL та веденням міністром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9514D" w:rsidRPr="00E71B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 питань інформатизації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реєстру громадян України</w:t>
      </w:r>
    </w:p>
    <w:p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Попри те, що Україна перебуває за межами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Європейської економічної зони (EOG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Загальний регла</w:t>
      </w:r>
      <w:r w:rsid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ент щодо захисту даних (RODO)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не застосовується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ольські та європейські правила щодо захисту персональних даних поширюються на кожну особу, яка перетинає польський кордон.</w:t>
      </w:r>
    </w:p>
    <w:p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697436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Ознайомтеся з </w:t>
      </w:r>
      <w:r w:rsidR="00E16774" w:rsidRPr="00E71BF1">
        <w:rPr>
          <w:rFonts w:ascii="Times New Roman" w:hAnsi="Times New Roman" w:cs="Times New Roman"/>
          <w:bCs/>
          <w:sz w:val="24"/>
          <w:szCs w:val="24"/>
          <w:lang w:val="uk-UA" w:eastAsia="pl-PL"/>
        </w:rPr>
        <w:t>Інформаційною клаузулою</w:t>
      </w:r>
      <w:r w:rsidRPr="00E71BF1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 як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знайдете інформацію про те, які персональні дані громадян України будуть оброблятися у зв’язку з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номера PESEL та реєстрацією в реєстрі громадян України (правова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Закон про допомогу громадянам України у зв’язку з збройни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конфлікт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цієї країни </w:t>
      </w:r>
      <w:r w:rsidR="00697436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697436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5A4013" w:rsidRPr="00E71BF1" w:rsidRDefault="005A4013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6774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номер PESEL</w:t>
      </w: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одинадцятизначний цифровий символ, який однозначно ідентифікує фізичну особу. Номер PESEL включає:</w:t>
      </w:r>
    </w:p>
    <w:p w:rsidR="007376E1" w:rsidRPr="00E71BF1" w:rsidRDefault="005A4013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дат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</w:t>
      </w:r>
    </w:p>
    <w:p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порядковий номер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позначення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статі, </w:t>
      </w:r>
    </w:p>
    <w:p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контрольний номер.</w:t>
      </w:r>
    </w:p>
    <w:p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Цей номер ідентифікує фізичну особу, наприклад, в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системах: охорон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здоров’я, страхування та освіт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реєстр громадян України</w:t>
      </w: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реєстр, який веде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міністр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відповідальни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>інформатизацію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 У ньому зареєстровані громадяни України: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які в'їхали на територію Республіки Польщ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безпосередньо з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України у зв'язку з військовими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діями, що ведуться на території іншої з цих країн,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яким на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підставі заяви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присвоєно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 PESEL.</w:t>
      </w:r>
    </w:p>
    <w:p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Хто є </w:t>
      </w:r>
      <w:r w:rsidR="000B1B3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даних</w:t>
      </w:r>
    </w:p>
    <w:p w:rsidR="00F56DBD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ами є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Війт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бурмістр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чи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мер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703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>(адрес</w:t>
      </w:r>
      <w:r w:rsidR="003F6038" w:rsidRPr="00E2703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>н</w:t>
      </w:r>
      <w:r w:rsidR="0096405D" w:rsidRPr="00E2703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>і</w:t>
      </w:r>
      <w:r w:rsidR="003F6038" w:rsidRPr="00E2703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 xml:space="preserve"> дан</w:t>
      </w:r>
      <w:r w:rsidR="0096405D" w:rsidRPr="00E2703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>і</w:t>
      </w:r>
      <w:r w:rsidRPr="00E2703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 xml:space="preserve"> </w:t>
      </w:r>
      <w:r w:rsidR="000B1B31" w:rsidRPr="00E2703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>управління</w:t>
      </w:r>
      <w:r w:rsidR="00E2703C" w:rsidRPr="00E2703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>, які потрібно заповнити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) -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сфері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 даних у реєстрі PESEL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місцезнаходженням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Варшаві (00-583)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Алея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Уяздовське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1/3: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відповідає за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номера PESEL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кож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ведення та розвиток реєстру PESEL,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 реєстр громадян України, яким присвоєно номер PESEL.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Міністр внутрішніх справ та адміністрації,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>місцезнаходженням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 Варшаві (02-591)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Стефана Баторего, 5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(Stefana Batorego)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відповідає за формування єдиних правил поведінки в країні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ації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населення.</w:t>
      </w:r>
    </w:p>
    <w:p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0B1B3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адміністратором</w:t>
      </w:r>
    </w:p>
    <w:p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376E1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війтом, бурмістром чи мером міста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зв’язатися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письмово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адміністратора.</w:t>
      </w:r>
    </w:p>
    <w:p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6DBD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– Міністром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можете зв’язатися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електронною поштою: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sekretariat.dzs@mc.gov.pl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місцезнаходження адміністратора: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Ал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Уяздовське 1/3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00-583 Варшава,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за адресою для кореспонденції: вул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00-060 Варшава.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 - Міністром внутрішніх справ та адміністрації можна зв'язатися: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електронною поштою: iod@mswia.gov.pl,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контактн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ої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форм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адміністратора: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Стефана Баторего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02-591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967D9A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інспектор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із захисту даних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1. Адміністратор –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війт, бурмістр  чи мер міста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зв’язатися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за допомогою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val="uk-UA"/>
        </w:rPr>
        <w:t>......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Адміністратор –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Ви можете зв’язатися з усіх питань, пов’язаних з обробкою персональних даних:</w:t>
      </w:r>
    </w:p>
    <w:p w:rsidR="007376E1" w:rsidRPr="00E71BF1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письмово за адресою: вулиця 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00-060 Варшава,</w:t>
      </w:r>
    </w:p>
    <w:p w:rsidR="007376E1" w:rsidRPr="00E71BF1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електронної пошти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: iod@mc.gov.pl.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Адміністратор - Міністр внутрішніх справ та адміністрації 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зв'язатися: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за адресою: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вулиця Стефана Баторего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5 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02-591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967D9A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пошт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hyperlink r:id="rId4" w:history="1">
        <w:r w:rsidR="00967D9A" w:rsidRPr="00E71BF1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uk-UA"/>
          </w:rPr>
          <w:t>iod@mswia.gov.pl</w:t>
        </w:r>
      </w:hyperlink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усіх питань, пов’язаних з обробкою персональних даних та реалізацією прав, пов’язаних з обробкою даних, які входять до сфери його діяльності, ви можете звертатися до кожного із вищезазначених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інспекторів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обробки та правов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підстав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війтом, бурмістром чи мером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внесення ваших даних до реєстру PESEL,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надання доступу до них в 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цьо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Міністром </w:t>
      </w:r>
      <w:r w:rsidR="00C43187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та розвиток реєстру PESEL,</w:t>
      </w:r>
    </w:p>
    <w:p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реєстру громадян України, яким присвоєно номер PESEL,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надання доступу до них в межах цього реєстру.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Метою обробки даних міністром внутрішніх справ та адміністрації є: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нагляд за веденням реєстр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ації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 на території Республіки Польща.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Правова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юридичний обов'язок, покладений на адміністратора у зв'язку з конкретним положенням Закону.</w:t>
      </w:r>
    </w:p>
    <w:p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Одержувачі даних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Одержувачами даних, зібрани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реєстрі PESEL, є:</w:t>
      </w: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Центральний центр інформаційних технологій - на підставі доручення Міністра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2. Суб'єкти: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служби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 органи державного управління; суди та прокуратура; судові пристави; організаційні підрозділи держави та місцевого самоврядування та інші суб'єкти - в обсязі, необхідному для виконання громадських завдань;</w:t>
      </w:r>
    </w:p>
    <w:p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виявляють у цьому юридичну зацікавленість;</w:t>
      </w:r>
    </w:p>
    <w:p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особи та організаційні підрозділи, якщо вони виявляють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фактичну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зацікавленість в отриманні даних, за умови вашої згоди;</w:t>
      </w:r>
    </w:p>
    <w:p w:rsidR="00AE2F1E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організаційні підрозділи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>з метою дослідження, статистики, дослідження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громадської думки, якщо дані після використання будуть змінені цими підрозділами таким чином, що неможливо буде ідентифікувати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особу, якої ці дані стосуються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доведуть, що дані будуть використані для перевірки адрес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них даних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та/або даних про смерть;</w:t>
      </w:r>
    </w:p>
    <w:p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суб'єкти, відповідальні за систему електронної ідентифікації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ті, що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вида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засоб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електронної ідентифікації в системі електронної ідентифікації - з метою видачі засобу електронної ідентифікації (тобто інструмент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за допомогою якого можна підтвердити свою особу в Інтернеті);</w:t>
      </w:r>
    </w:p>
    <w:p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кваліфіковані постачальники довірчих послуг, які надають послуги кваліфікованого електронного підпису, внесені до реєстру.</w:t>
      </w:r>
    </w:p>
    <w:p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, зазначеним вище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суб’єктам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надають: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війт, бурмістр  чи мер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 внутрішніх справ та адміністрації,</w:t>
      </w:r>
    </w:p>
    <w:p w:rsidR="00FB7AF4" w:rsidRPr="00E71BF1" w:rsidRDefault="00FB7AF4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7AF4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їх власності. 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Персональні дані, зібрані в реєстрі громадян України, доступні: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Поліці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640AB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Прикордонній службі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Агентств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внутрішньої безпеки,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Агентств</w:t>
      </w:r>
      <w:r w:rsidR="00E161DC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розвідки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військової контррозвідки,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військової розвідки,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Центральн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антикорупційн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бюро,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Державн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охорони,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Управлінн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іноземців,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 питань праці,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сім'ї,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закладові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соціального страхування,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орган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уповноважен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ому </w:t>
      </w:r>
      <w:r w:rsidR="003F6038" w:rsidRPr="00E71BF1">
        <w:rPr>
          <w:rFonts w:ascii="Times New Roman" w:hAnsi="Times New Roman" w:cs="Times New Roman"/>
          <w:sz w:val="24"/>
          <w:szCs w:val="24"/>
          <w:lang w:val="uk-UA"/>
        </w:rPr>
        <w:t>видавати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сімейні виплати.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 довго будуть зберігатися дані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з реєстру PESEL, а також з реєстру громадян України видалятися не будуть.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640AB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Ваші</w:t>
      </w:r>
      <w:r w:rsidR="007640AB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права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право: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доступ до ваших даних та даних осіб, над якими ви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маєте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законну опіку (наприклад, дітей),</w:t>
      </w:r>
    </w:p>
    <w:p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вимагати їх виправлення.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 пода</w:t>
      </w:r>
      <w:r w:rsidR="00E161DC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вати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скарги до контролюючого органу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 подати скаргу до Голови Управління захисту персональних даних: вул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Ставкі 2, 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Stawki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00-193 Варшава.</w:t>
      </w:r>
    </w:p>
    <w:p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Джерело </w:t>
      </w:r>
      <w:r w:rsidR="00F56DBD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походження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персональних даних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до реєстру PESEL вноситься органом ґміни.</w:t>
      </w: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Дані до реєстру громадян України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вносяться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органом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>гміни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Зобов'язання надати дані</w:t>
      </w:r>
    </w:p>
    <w:p w:rsidR="000051C4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Надання даних є обов’язком, що випливає із закону про допомогу громадянам України у зв’язку зі збройним конфліктом на території цієї країни.</w:t>
      </w:r>
    </w:p>
    <w:sectPr w:rsidR="000051C4" w:rsidRPr="00E71BF1" w:rsidSect="00E2703C">
      <w:pgSz w:w="11906" w:h="16838"/>
      <w:pgMar w:top="481" w:right="1274" w:bottom="709" w:left="709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anmar Text">
    <w:panose1 w:val="020B0502040204020203"/>
    <w:charset w:val="00"/>
    <w:family w:val="swiss"/>
    <w:pitch w:val="variable"/>
    <w:sig w:usb0="0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E4"/>
    <w:rsid w:val="000051C4"/>
    <w:rsid w:val="000B1B31"/>
    <w:rsid w:val="002A1DE4"/>
    <w:rsid w:val="003F6038"/>
    <w:rsid w:val="00416FE1"/>
    <w:rsid w:val="005010E0"/>
    <w:rsid w:val="005A4013"/>
    <w:rsid w:val="006419AC"/>
    <w:rsid w:val="00692E60"/>
    <w:rsid w:val="00697436"/>
    <w:rsid w:val="007376E1"/>
    <w:rsid w:val="007640AB"/>
    <w:rsid w:val="008603EC"/>
    <w:rsid w:val="008B064B"/>
    <w:rsid w:val="0096405D"/>
    <w:rsid w:val="00967D9A"/>
    <w:rsid w:val="00A50718"/>
    <w:rsid w:val="00AE2F1E"/>
    <w:rsid w:val="00C43187"/>
    <w:rsid w:val="00C9514D"/>
    <w:rsid w:val="00E161DC"/>
    <w:rsid w:val="00E16774"/>
    <w:rsid w:val="00E2703C"/>
    <w:rsid w:val="00E71BF1"/>
    <w:rsid w:val="00F0513C"/>
    <w:rsid w:val="00F56DBD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E9066-027B-4A71-B856-028BCDCF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7D9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051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1041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Мирося</dc:creator>
  <cp:lastModifiedBy>Małgorzata Kowalik</cp:lastModifiedBy>
  <cp:revision>2</cp:revision>
  <cp:lastPrinted>2022-03-11T11:02:00Z</cp:lastPrinted>
  <dcterms:created xsi:type="dcterms:W3CDTF">2022-03-14T11:02:00Z</dcterms:created>
  <dcterms:modified xsi:type="dcterms:W3CDTF">2022-03-14T11:02:00Z</dcterms:modified>
</cp:coreProperties>
</file>