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3DD52C06" w14:textId="7A6E9F09" w:rsidR="00871873" w:rsidRPr="007824FA" w:rsidRDefault="00CE35FD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  <w:r w:rsidRPr="00795191">
        <w:rPr>
          <w:b/>
        </w:rPr>
        <w:t>„Przebudowa skrzyżowania drogi gminnej nr 080204C z drogą nr 080208C w miejscowości Sumówko”</w:t>
      </w:r>
      <w:bookmarkStart w:id="0" w:name="_GoBack"/>
      <w:bookmarkEnd w:id="0"/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6320E6"/>
    <w:rsid w:val="00715241"/>
    <w:rsid w:val="007824FA"/>
    <w:rsid w:val="00871873"/>
    <w:rsid w:val="00AE284A"/>
    <w:rsid w:val="00CE35FD"/>
    <w:rsid w:val="00DF760B"/>
    <w:rsid w:val="00E93B46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6</cp:revision>
  <dcterms:created xsi:type="dcterms:W3CDTF">2021-02-15T11:12:00Z</dcterms:created>
  <dcterms:modified xsi:type="dcterms:W3CDTF">2022-06-28T10:39:00Z</dcterms:modified>
</cp:coreProperties>
</file>