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F63EE" w14:textId="77777777" w:rsidR="005063F9" w:rsidRDefault="00CA236A">
      <w:pPr>
        <w:pStyle w:val="Nagwek10"/>
        <w:keepNext/>
        <w:keepLines/>
        <w:spacing w:after="1520" w:line="240" w:lineRule="auto"/>
        <w:jc w:val="center"/>
      </w:pPr>
      <w:bookmarkStart w:id="0" w:name="bookmark0"/>
      <w:bookmarkStart w:id="1" w:name="bookmark1"/>
      <w:bookmarkStart w:id="2" w:name="bookmark2"/>
      <w:r>
        <w:t>Sprawoz</w:t>
      </w:r>
      <w:bookmarkStart w:id="3" w:name="_GoBack"/>
      <w:bookmarkEnd w:id="3"/>
      <w:r>
        <w:t>danie na sesję w dniu 23.02.2020 r.</w:t>
      </w:r>
      <w:bookmarkEnd w:id="0"/>
      <w:bookmarkEnd w:id="1"/>
      <w:bookmarkEnd w:id="2"/>
    </w:p>
    <w:p w14:paraId="7489A029" w14:textId="77777777" w:rsidR="005063F9" w:rsidRDefault="00CA236A">
      <w:pPr>
        <w:pStyle w:val="Nagwek10"/>
        <w:keepNext/>
        <w:keepLines/>
        <w:spacing w:after="740" w:line="240" w:lineRule="auto"/>
        <w:jc w:val="both"/>
      </w:pPr>
      <w:bookmarkStart w:id="4" w:name="bookmark3"/>
      <w:bookmarkStart w:id="5" w:name="bookmark4"/>
      <w:bookmarkStart w:id="6" w:name="bookmark5"/>
      <w:r>
        <w:t>Sprzedaż działki</w:t>
      </w:r>
      <w:bookmarkEnd w:id="4"/>
      <w:bookmarkEnd w:id="5"/>
      <w:bookmarkEnd w:id="6"/>
      <w:r>
        <w:t xml:space="preserve"> </w:t>
      </w:r>
      <w:r>
        <w:rPr>
          <w:rStyle w:val="Teksttreci"/>
          <w:b w:val="0"/>
          <w:bCs w:val="0"/>
        </w:rPr>
        <w:t xml:space="preserve">9 marca odbył się przetarg nieograniczony na sprzedaż nieruchomości gminnej oznaczonej działką nr 68/22 o pow. 1902 m2 położonej w miejscowości Zbiczno. Dla działki wydana została decyzja o </w:t>
      </w:r>
      <w:r>
        <w:rPr>
          <w:rStyle w:val="Teksttreci"/>
          <w:b w:val="0"/>
          <w:bCs w:val="0"/>
        </w:rPr>
        <w:t>warunkach zabudowy na budowę budynku mieszkalnego. Nabywcą nieruchomości została Firma Mg Construction Sp. z o.o. za kwotę 49.321,00 zł brutto (40.098,37 zł netto)</w:t>
      </w:r>
    </w:p>
    <w:p w14:paraId="5ED24B04" w14:textId="77777777" w:rsidR="005063F9" w:rsidRDefault="00CA236A">
      <w:pPr>
        <w:pStyle w:val="Nagwek10"/>
        <w:keepNext/>
        <w:keepLines/>
        <w:spacing w:after="0"/>
        <w:jc w:val="both"/>
      </w:pPr>
      <w:bookmarkStart w:id="7" w:name="bookmark6"/>
      <w:bookmarkStart w:id="8" w:name="bookmark7"/>
      <w:bookmarkStart w:id="9" w:name="bookmark8"/>
      <w:r>
        <w:t>Świetlica Brzezinki</w:t>
      </w:r>
      <w:bookmarkEnd w:id="7"/>
      <w:bookmarkEnd w:id="8"/>
      <w:bookmarkEnd w:id="9"/>
    </w:p>
    <w:p w14:paraId="4494B7B0" w14:textId="77777777" w:rsidR="005063F9" w:rsidRDefault="00CA236A">
      <w:pPr>
        <w:pStyle w:val="Teksttreci0"/>
        <w:spacing w:after="0"/>
        <w:jc w:val="both"/>
      </w:pPr>
      <w:r>
        <w:t xml:space="preserve">W dniu 27 lutego odbył się przetarg nieograniczony na termomodernizację </w:t>
      </w:r>
      <w:r>
        <w:t>świetlicy wiejskiej w Brzezinkach. W postępowaniu wpłynęły 4 oferty: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3042"/>
        <w:gridCol w:w="1786"/>
      </w:tblGrid>
      <w:tr w:rsidR="005063F9" w14:paraId="45929D7F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7AF9C" w14:textId="77777777" w:rsidR="005063F9" w:rsidRDefault="00CA236A">
            <w:pPr>
              <w:pStyle w:val="Inne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oferty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8B0E3" w14:textId="77777777" w:rsidR="005063F9" w:rsidRDefault="00CA236A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 i adres wykonawcy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6DDAA" w14:textId="77777777" w:rsidR="005063F9" w:rsidRDefault="00CA236A">
            <w:pPr>
              <w:pStyle w:val="Inne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 [zł]</w:t>
            </w:r>
          </w:p>
        </w:tc>
      </w:tr>
      <w:tr w:rsidR="005063F9" w14:paraId="22D6A531" w14:textId="77777777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0E9B4" w14:textId="77777777" w:rsidR="005063F9" w:rsidRDefault="00CA236A">
            <w:pPr>
              <w:pStyle w:val="Inne0"/>
              <w:spacing w:after="0"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26CB1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Remontowo-Budowlane</w:t>
            </w:r>
          </w:p>
          <w:p w14:paraId="22109506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Zbigniew Kędzierski</w:t>
            </w:r>
          </w:p>
          <w:p w14:paraId="7131CF09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Sumowo 43, 87-305 Zbiczno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06D87" w14:textId="77777777" w:rsidR="005063F9" w:rsidRDefault="00CA236A">
            <w:pPr>
              <w:pStyle w:val="Inne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258.514,12</w:t>
            </w:r>
          </w:p>
        </w:tc>
      </w:tr>
      <w:tr w:rsidR="005063F9" w14:paraId="151AD3DE" w14:textId="77777777">
        <w:tblPrEx>
          <w:tblCellMar>
            <w:top w:w="0" w:type="dxa"/>
            <w:bottom w:w="0" w:type="dxa"/>
          </w:tblCellMar>
        </w:tblPrEx>
        <w:trPr>
          <w:trHeight w:hRule="exact" w:val="157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17C7" w14:textId="77777777" w:rsidR="005063F9" w:rsidRDefault="00CA236A">
            <w:pPr>
              <w:pStyle w:val="Inne0"/>
              <w:spacing w:after="0"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8F200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DOM-PLAST</w:t>
            </w:r>
          </w:p>
          <w:p w14:paraId="26E8D97F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 </w:t>
            </w:r>
            <w:r>
              <w:rPr>
                <w:sz w:val="20"/>
                <w:szCs w:val="20"/>
              </w:rPr>
              <w:t>Dąbrowski</w:t>
            </w:r>
          </w:p>
          <w:p w14:paraId="4DEC9B67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Słuchajska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14:paraId="09129616" w14:textId="77777777" w:rsidR="005063F9" w:rsidRDefault="00CA236A">
            <w:pPr>
              <w:pStyle w:val="Inne0"/>
              <w:spacing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87-400 Golub-Dobrzyń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49167" w14:textId="77777777" w:rsidR="005063F9" w:rsidRDefault="00CA236A">
            <w:pPr>
              <w:pStyle w:val="Inne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272.544,93</w:t>
            </w:r>
          </w:p>
        </w:tc>
      </w:tr>
      <w:tr w:rsidR="005063F9" w14:paraId="7DA02DDE" w14:textId="77777777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EAF02" w14:textId="77777777" w:rsidR="005063F9" w:rsidRDefault="00CA236A">
            <w:pPr>
              <w:pStyle w:val="Inne0"/>
              <w:spacing w:after="0"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CC4E2" w14:textId="77777777" w:rsidR="005063F9" w:rsidRDefault="00CA236A">
            <w:pPr>
              <w:pStyle w:val="Inne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Usług Ogólnobudowlanych</w:t>
            </w:r>
          </w:p>
          <w:p w14:paraId="76A9CDD1" w14:textId="77777777" w:rsidR="005063F9" w:rsidRDefault="00CA236A">
            <w:pPr>
              <w:pStyle w:val="Inne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Mariusz </w:t>
            </w:r>
            <w:proofErr w:type="spellStart"/>
            <w:r>
              <w:rPr>
                <w:sz w:val="20"/>
                <w:szCs w:val="20"/>
              </w:rPr>
              <w:t>Chachulski</w:t>
            </w:r>
            <w:proofErr w:type="spellEnd"/>
          </w:p>
          <w:p w14:paraId="6B49C236" w14:textId="77777777" w:rsidR="005063F9" w:rsidRDefault="00CA236A">
            <w:pPr>
              <w:pStyle w:val="Inne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87-305 Zbiczno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C720E" w14:textId="77777777" w:rsidR="005063F9" w:rsidRDefault="00CA236A">
            <w:pPr>
              <w:pStyle w:val="Inne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253.914,31</w:t>
            </w:r>
          </w:p>
        </w:tc>
      </w:tr>
      <w:tr w:rsidR="005063F9" w14:paraId="30E2879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C92FD" w14:textId="77777777" w:rsidR="005063F9" w:rsidRDefault="00CA236A">
            <w:pPr>
              <w:pStyle w:val="Inne0"/>
              <w:spacing w:after="0" w:line="240" w:lineRule="auto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FB8C5" w14:textId="77777777" w:rsidR="005063F9" w:rsidRDefault="00CA236A">
            <w:pPr>
              <w:pStyle w:val="Inne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P.P.H.U. KAMI-BUD</w:t>
            </w:r>
          </w:p>
          <w:p w14:paraId="2F1034A2" w14:textId="77777777" w:rsidR="005063F9" w:rsidRDefault="00CA236A">
            <w:pPr>
              <w:pStyle w:val="Inne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Rętwiny, 87-404 Radomin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073E" w14:textId="77777777" w:rsidR="005063F9" w:rsidRDefault="00CA236A">
            <w:pPr>
              <w:pStyle w:val="Inne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294.740,63</w:t>
            </w:r>
          </w:p>
        </w:tc>
      </w:tr>
    </w:tbl>
    <w:p w14:paraId="7D77F920" w14:textId="77777777" w:rsidR="005063F9" w:rsidRDefault="005063F9">
      <w:pPr>
        <w:spacing w:after="359" w:line="1" w:lineRule="exact"/>
      </w:pPr>
    </w:p>
    <w:p w14:paraId="7E9D41F3" w14:textId="77777777" w:rsidR="005063F9" w:rsidRDefault="00CA236A">
      <w:pPr>
        <w:pStyle w:val="Teksttreci0"/>
        <w:spacing w:after="0"/>
        <w:jc w:val="both"/>
      </w:pPr>
      <w:r>
        <w:t xml:space="preserve">Z uwagi na brak wystraczających środków </w:t>
      </w:r>
      <w:r>
        <w:t>finansowych na realizację zadania, przetarg nie został jeszcze rozstrzygnięty, a na dzisiejszą sesję przygotowane zostały stosowne zmiany w budżecie.</w:t>
      </w:r>
    </w:p>
    <w:p w14:paraId="71F7F4E5" w14:textId="77777777" w:rsidR="005063F9" w:rsidRDefault="00CA236A">
      <w:pPr>
        <w:pStyle w:val="Nagwek10"/>
        <w:keepNext/>
        <w:keepLines/>
        <w:spacing w:after="280" w:line="240" w:lineRule="auto"/>
      </w:pPr>
      <w:bookmarkStart w:id="10" w:name="bookmark10"/>
      <w:bookmarkStart w:id="11" w:name="bookmark11"/>
      <w:bookmarkStart w:id="12" w:name="bookmark9"/>
      <w:r>
        <w:t>Wymiana pieca</w:t>
      </w:r>
      <w:bookmarkEnd w:id="10"/>
      <w:bookmarkEnd w:id="11"/>
      <w:bookmarkEnd w:id="12"/>
    </w:p>
    <w:p w14:paraId="507AEB81" w14:textId="77777777" w:rsidR="005063F9" w:rsidRDefault="00CA236A">
      <w:pPr>
        <w:pStyle w:val="Teksttreci0"/>
        <w:spacing w:line="360" w:lineRule="auto"/>
      </w:pPr>
      <w:r>
        <w:t>W dniu 17 marca weszła w życie uchwała Rady Gminy w sprawie ustalenia zasad udzielania dotac</w:t>
      </w:r>
      <w:r>
        <w:t>ji z budżetu Gminy na dofinansowanie kosztów wymiany źródeł ogrzewania. Z powodu zagrożenia epidemiologicznego w kraju, nabór wniosków rozpocznie się dopiero po ustabilizowania się sytuacji.</w:t>
      </w:r>
    </w:p>
    <w:p w14:paraId="16A98683" w14:textId="77777777" w:rsidR="005063F9" w:rsidRDefault="00CA236A">
      <w:pPr>
        <w:pStyle w:val="Nagwek10"/>
        <w:keepNext/>
        <w:keepLines/>
        <w:spacing w:after="280"/>
      </w:pPr>
      <w:bookmarkStart w:id="13" w:name="bookmark12"/>
      <w:bookmarkStart w:id="14" w:name="bookmark13"/>
      <w:bookmarkStart w:id="15" w:name="bookmark14"/>
      <w:r>
        <w:lastRenderedPageBreak/>
        <w:t>Staw Najmowo</w:t>
      </w:r>
      <w:bookmarkEnd w:id="13"/>
      <w:bookmarkEnd w:id="14"/>
      <w:bookmarkEnd w:id="15"/>
    </w:p>
    <w:p w14:paraId="009A107B" w14:textId="77777777" w:rsidR="005063F9" w:rsidRDefault="00CA236A">
      <w:pPr>
        <w:pStyle w:val="Teksttreci0"/>
        <w:spacing w:line="389" w:lineRule="auto"/>
      </w:pPr>
      <w:r>
        <w:t>Rozpoczęto prace porządkowe na terenie wokół stawu w</w:t>
      </w:r>
      <w:r>
        <w:t xml:space="preserve"> Najmowie. Przywieziona przez ZUK ziemia zostanie rozplantowana pomiędzy ścieżkami, następnie posiana trawa oraz posadzona roślinność na podstawie opracowanego projektu zagospodarowania zieleni.</w:t>
      </w:r>
    </w:p>
    <w:p w14:paraId="3176FDB3" w14:textId="77777777" w:rsidR="005063F9" w:rsidRDefault="00CA236A">
      <w:pPr>
        <w:pStyle w:val="Nagwek10"/>
        <w:keepNext/>
        <w:keepLines/>
        <w:spacing w:after="280"/>
      </w:pPr>
      <w:bookmarkStart w:id="16" w:name="bookmark15"/>
      <w:bookmarkStart w:id="17" w:name="bookmark16"/>
      <w:bookmarkStart w:id="18" w:name="bookmark17"/>
      <w:r>
        <w:t>Klub młodzieżowy</w:t>
      </w:r>
      <w:bookmarkEnd w:id="16"/>
      <w:bookmarkEnd w:id="17"/>
      <w:bookmarkEnd w:id="18"/>
    </w:p>
    <w:p w14:paraId="3CEF8CA7" w14:textId="77777777" w:rsidR="005063F9" w:rsidRDefault="00CA236A">
      <w:pPr>
        <w:pStyle w:val="Teksttreci0"/>
      </w:pPr>
      <w:r>
        <w:t>W ubiegłym tygodniu złożony został wniosek d</w:t>
      </w:r>
      <w:r>
        <w:t>o LGD na dofinansowanie utworzenia klubu młodzieżowego w miejscowości Brzezinki. Klub będzie funkcjonował od września do stycznia w świetlicy w Brzezinkach. Wartość zadania wynosi 15.738,31 zł przy dofinansowaniu w kwocie 14.951,39 zł.</w:t>
      </w:r>
    </w:p>
    <w:p w14:paraId="4CF3B2BA" w14:textId="77777777" w:rsidR="005063F9" w:rsidRDefault="00CA236A">
      <w:pPr>
        <w:pStyle w:val="Nagwek10"/>
        <w:keepNext/>
        <w:keepLines/>
        <w:spacing w:after="420"/>
      </w:pPr>
      <w:bookmarkStart w:id="19" w:name="bookmark18"/>
      <w:bookmarkStart w:id="20" w:name="bookmark19"/>
      <w:bookmarkStart w:id="21" w:name="bookmark20"/>
      <w:r>
        <w:t>Młodzi naukowcy</w:t>
      </w:r>
      <w:bookmarkEnd w:id="19"/>
      <w:bookmarkEnd w:id="20"/>
      <w:bookmarkEnd w:id="21"/>
    </w:p>
    <w:p w14:paraId="3C1C79D0" w14:textId="77777777" w:rsidR="005063F9" w:rsidRDefault="00CA236A">
      <w:pPr>
        <w:pStyle w:val="Teksttreci0"/>
        <w:jc w:val="both"/>
      </w:pPr>
      <w:r>
        <w:t>W dn</w:t>
      </w:r>
      <w:r>
        <w:t xml:space="preserve">iu 20 marca 2020 r. została podpisana umowa o dofinansowanie projektu pn. </w:t>
      </w:r>
      <w:r>
        <w:rPr>
          <w:b/>
          <w:bCs/>
        </w:rPr>
        <w:t xml:space="preserve">„Młodzi naukowcy", </w:t>
      </w:r>
      <w:r>
        <w:t>który realizowany będzie w Szkole Podstawowej w Pokrzydowie. Zakłada on stworzenie i wyposażenie pracowni matematyczno-przyrodniczej wraz zapleczem, w której znajd</w:t>
      </w:r>
      <w:r>
        <w:t>ą się liczne pomoce naukowe, przydatne podczas zajęć z biologii, chemii, matematyki, czy przyrody. Zakupione przedmioty umożliwią uatrakcyjnienie prowadzonych zajęć np. poprzez przeprowadzenie doświadczeń chemicznych, czy obserwacje preparatów pod mikrosko</w:t>
      </w:r>
      <w:r>
        <w:t>pem. Dla uczniów w okresie jesiennym i zimowym zostaną przeprowadzone dodatkowe zajęcia, a nauczyciele odbędą szkolenie z nauczania opartego o metodę eksperymentu naukowego. Realizacja projektu planowana jest od wakacji tego roku i rozpocznie się od prac r</w:t>
      </w:r>
      <w:r>
        <w:t>emontowych. Łączny koszt zadania wg podpisanej umowy wynosi 101.533,63 zł, z czego dofinansowanie w ramach Regionalnego Programu Operacyjnego Województwa Kujawsko-Pomorskiego wynosi 95% wartości zadania tj. 96.456,94 zł.</w:t>
      </w:r>
    </w:p>
    <w:sectPr w:rsidR="005063F9">
      <w:pgSz w:w="11900" w:h="16840"/>
      <w:pgMar w:top="1387" w:right="1310" w:bottom="1627" w:left="1492" w:header="959" w:footer="11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32A2" w14:textId="77777777" w:rsidR="00CA236A" w:rsidRDefault="00CA236A">
      <w:r>
        <w:separator/>
      </w:r>
    </w:p>
  </w:endnote>
  <w:endnote w:type="continuationSeparator" w:id="0">
    <w:p w14:paraId="181F4146" w14:textId="77777777" w:rsidR="00CA236A" w:rsidRDefault="00CA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DAF5E" w14:textId="77777777" w:rsidR="00CA236A" w:rsidRDefault="00CA236A"/>
  </w:footnote>
  <w:footnote w:type="continuationSeparator" w:id="0">
    <w:p w14:paraId="1C266280" w14:textId="77777777" w:rsidR="00CA236A" w:rsidRDefault="00CA23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F9"/>
    <w:rsid w:val="005063F9"/>
    <w:rsid w:val="005D4CE5"/>
    <w:rsid w:val="00C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FFB2"/>
  <w15:docId w15:val="{A02202EC-3290-4D11-BF2C-D7B0D14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300" w:line="386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280" w:line="386" w:lineRule="auto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pacing w:after="280" w:line="38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Grzelak</dc:creator>
  <cp:lastModifiedBy>Grzegorz Grzelak</cp:lastModifiedBy>
  <cp:revision>2</cp:revision>
  <dcterms:created xsi:type="dcterms:W3CDTF">2020-03-31T14:32:00Z</dcterms:created>
  <dcterms:modified xsi:type="dcterms:W3CDTF">2020-03-31T14:32:00Z</dcterms:modified>
</cp:coreProperties>
</file>